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43CE" w14:textId="77777777" w:rsidR="00F426AB" w:rsidRPr="009B0BF6" w:rsidRDefault="009B0BF6" w:rsidP="000135C5">
      <w:pPr>
        <w:pStyle w:val="Brdtext"/>
        <w:rPr>
          <w:szCs w:val="24"/>
        </w:rPr>
      </w:pPr>
      <w:r>
        <w:t>[</w:t>
      </w:r>
      <w:proofErr w:type="spellStart"/>
      <w:r>
        <w:t>Today</w:t>
      </w:r>
      <w:proofErr w:type="spellEnd"/>
      <w:r>
        <w:t>]</w:t>
      </w:r>
      <w:r>
        <w:br/>
      </w:r>
      <w:r>
        <w:br/>
      </w:r>
      <w:r w:rsidRPr="009B0BF6">
        <w:rPr>
          <w:szCs w:val="24"/>
        </w:rPr>
        <w:t>Bäste [</w:t>
      </w:r>
      <w:proofErr w:type="spellStart"/>
      <w:r w:rsidRPr="009B0BF6">
        <w:rPr>
          <w:szCs w:val="24"/>
        </w:rPr>
        <w:t>Patient.FirstName</w:t>
      </w:r>
      <w:proofErr w:type="spellEnd"/>
      <w:r w:rsidRPr="009B0BF6">
        <w:rPr>
          <w:szCs w:val="24"/>
        </w:rPr>
        <w:t>]</w:t>
      </w:r>
      <w:r w:rsidRPr="009B0BF6">
        <w:rPr>
          <w:szCs w:val="24"/>
        </w:rPr>
        <w:br/>
        <w:t>Du har idag fått en eller flera tänder extraherade eller opererade.</w:t>
      </w:r>
      <w:r w:rsidRPr="009B0BF6">
        <w:rPr>
          <w:szCs w:val="24"/>
        </w:rPr>
        <w:br/>
        <w:t>Här går vi igenom vad du bör tänka på efter detta ingrepp.</w:t>
      </w:r>
      <w:r w:rsidRPr="009B0BF6">
        <w:rPr>
          <w:szCs w:val="24"/>
        </w:rPr>
        <w:br/>
        <w:t>Om du får svullnad i munbotten och ned i halsen, eller svårighet att svälja eller att andas - Kontakta din närmsta akutmottagning!</w:t>
      </w:r>
      <w:r w:rsidRPr="009B0BF6">
        <w:rPr>
          <w:szCs w:val="24"/>
        </w:rPr>
        <w:br/>
      </w:r>
      <w:r w:rsidRPr="009B0BF6">
        <w:rPr>
          <w:szCs w:val="24"/>
        </w:rPr>
        <w:br/>
      </w:r>
      <w:r w:rsidRPr="009B0BF6">
        <w:rPr>
          <w:b/>
          <w:bCs/>
          <w:sz w:val="32"/>
          <w:szCs w:val="32"/>
        </w:rPr>
        <w:t>Utläkning</w:t>
      </w:r>
      <w:r w:rsidRPr="009B0BF6">
        <w:rPr>
          <w:b/>
          <w:bCs/>
          <w:szCs w:val="24"/>
        </w:rPr>
        <w:br/>
      </w:r>
      <w:r w:rsidRPr="009B0BF6">
        <w:rPr>
          <w:szCs w:val="24"/>
        </w:rPr>
        <w:t>Efter att tanden eller tänderna tagits bort bildas det ett hål i käkbenet där de suttit. Sakta kommer tandköttet att växa över hålet. Det kan ta flera veckor innan detta är klart. När tandköttet täcker hålet fortsätter benet att fylla ut området under lång tid. Normalt behöver inte några kontroller ske men om du får besvär ska du kontakta din tandläkare som kan kontrollera läkningens förlopp.</w:t>
      </w:r>
      <w:r w:rsidRPr="009B0BF6">
        <w:rPr>
          <w:szCs w:val="24"/>
        </w:rPr>
        <w:br/>
      </w:r>
    </w:p>
    <w:p w14:paraId="11D71FF1" w14:textId="77777777" w:rsidR="006D4F9D" w:rsidRDefault="009B0BF6" w:rsidP="006D4F9D">
      <w:pPr>
        <w:pStyle w:val="Brdtext"/>
        <w:rPr>
          <w:szCs w:val="24"/>
        </w:rPr>
      </w:pPr>
      <w:r w:rsidRPr="009B0BF6">
        <w:rPr>
          <w:b/>
          <w:bCs/>
          <w:sz w:val="32"/>
          <w:szCs w:val="32"/>
        </w:rPr>
        <w:t>Praktiska råd</w:t>
      </w:r>
      <w:r>
        <w:rPr>
          <w:b/>
          <w:bCs/>
          <w:sz w:val="32"/>
          <w:szCs w:val="32"/>
        </w:rPr>
        <w:br/>
      </w:r>
      <w:r w:rsidRPr="009B0BF6">
        <w:rPr>
          <w:szCs w:val="24"/>
        </w:rPr>
        <w:br/>
      </w:r>
      <w:r w:rsidRPr="009B0BF6">
        <w:rPr>
          <w:sz w:val="28"/>
          <w:szCs w:val="28"/>
        </w:rPr>
        <w:t>Munhygien</w:t>
      </w:r>
      <w:r w:rsidRPr="009B0BF6">
        <w:rPr>
          <w:szCs w:val="24"/>
        </w:rPr>
        <w:br/>
        <w:t xml:space="preserve">Borsta dina tänder som vanligt, men borsta försiktigt i </w:t>
      </w:r>
      <w:proofErr w:type="spellStart"/>
      <w:r w:rsidRPr="009B0BF6">
        <w:rPr>
          <w:szCs w:val="24"/>
        </w:rPr>
        <w:t>sårområdet</w:t>
      </w:r>
      <w:proofErr w:type="spellEnd"/>
      <w:r w:rsidRPr="009B0BF6">
        <w:rPr>
          <w:szCs w:val="24"/>
        </w:rPr>
        <w:t>. Efter några dygn bör du borsta tänderna i det behandlade området för att minska bakteriebeläggningen. Bårsta då försiktigt med en mjuk tandborste, men undvik det direkta såret. Efter ca två veckor kan du börja rengöra som vanligt igen. Ibland rekommenderar din tandläkare också ett särskilt munsköljmedel som extra hjälp.</w:t>
      </w:r>
      <w:r>
        <w:rPr>
          <w:szCs w:val="24"/>
        </w:rPr>
        <w:br/>
      </w:r>
      <w:r>
        <w:rPr>
          <w:szCs w:val="24"/>
        </w:rPr>
        <w:br/>
      </w:r>
      <w:r w:rsidRPr="0066288D">
        <w:rPr>
          <w:sz w:val="28"/>
          <w:szCs w:val="28"/>
        </w:rPr>
        <w:t>Mat, dryck och tobak</w:t>
      </w:r>
      <w:r>
        <w:rPr>
          <w:szCs w:val="24"/>
        </w:rPr>
        <w:br/>
        <w:t>Du bör inte äta, dricka, röka eller snusa på minst två timmar efter ingreppet, eftersom det kan försvåra läkningen och ge infektioner. Skölj inte ens med vatten under denna tid. Detta är viktigt för att inte förstöra den skyddande propp av levrat blod som läkningen utgår ifrån. Under det första dygnet</w:t>
      </w:r>
      <w:r w:rsidR="0066288D">
        <w:rPr>
          <w:szCs w:val="24"/>
        </w:rPr>
        <w:t xml:space="preserve"> är det bra att äta flytande eller halvfast föda som inte innehåller bitar som kan tränga in i såret.</w:t>
      </w:r>
      <w:r w:rsidR="0066288D">
        <w:rPr>
          <w:szCs w:val="24"/>
        </w:rPr>
        <w:br/>
      </w:r>
      <w:r w:rsidR="0066288D">
        <w:rPr>
          <w:szCs w:val="24"/>
        </w:rPr>
        <w:br/>
      </w:r>
      <w:r w:rsidR="0066288D" w:rsidRPr="0066288D">
        <w:rPr>
          <w:sz w:val="28"/>
          <w:szCs w:val="28"/>
        </w:rPr>
        <w:t>Arbete och fysisk aktivitet</w:t>
      </w:r>
      <w:r w:rsidR="0066288D">
        <w:rPr>
          <w:szCs w:val="24"/>
        </w:rPr>
        <w:br/>
        <w:t xml:space="preserve">Ta det lugnt de första timmarna efter ingreppet. Detta för att minska risken för blödningar i såret. Undvik tungt arbete och kraftig fysisk </w:t>
      </w:r>
      <w:proofErr w:type="spellStart"/>
      <w:r w:rsidR="0066288D">
        <w:rPr>
          <w:szCs w:val="24"/>
        </w:rPr>
        <w:t>ansträgning</w:t>
      </w:r>
      <w:proofErr w:type="spellEnd"/>
      <w:r w:rsidR="0066288D">
        <w:rPr>
          <w:szCs w:val="24"/>
        </w:rPr>
        <w:t xml:space="preserve"> de första dagarna.</w:t>
      </w:r>
      <w:r w:rsidR="0066288D">
        <w:rPr>
          <w:szCs w:val="24"/>
        </w:rPr>
        <w:br/>
      </w:r>
      <w:r w:rsidR="0066288D">
        <w:rPr>
          <w:szCs w:val="24"/>
        </w:rPr>
        <w:br/>
      </w:r>
      <w:r w:rsidR="0066288D" w:rsidRPr="006D4F9D">
        <w:rPr>
          <w:b/>
          <w:bCs/>
          <w:sz w:val="32"/>
          <w:szCs w:val="32"/>
        </w:rPr>
        <w:t>Efter ingreppet</w:t>
      </w:r>
      <w:r w:rsidR="0066288D">
        <w:rPr>
          <w:szCs w:val="24"/>
        </w:rPr>
        <w:br/>
      </w:r>
      <w:r w:rsidR="0066288D">
        <w:rPr>
          <w:szCs w:val="24"/>
        </w:rPr>
        <w:br/>
      </w:r>
      <w:r w:rsidR="0066288D" w:rsidRPr="006D4F9D">
        <w:rPr>
          <w:sz w:val="28"/>
          <w:szCs w:val="28"/>
        </w:rPr>
        <w:t>Värk</w:t>
      </w:r>
      <w:r w:rsidR="0066288D">
        <w:rPr>
          <w:szCs w:val="24"/>
        </w:rPr>
        <w:br/>
        <w:t xml:space="preserve">När bedövningen släppt kan du få ont i </w:t>
      </w:r>
      <w:proofErr w:type="spellStart"/>
      <w:r w:rsidR="0066288D">
        <w:rPr>
          <w:szCs w:val="24"/>
        </w:rPr>
        <w:t>sårområdet</w:t>
      </w:r>
      <w:proofErr w:type="spellEnd"/>
      <w:r w:rsidR="0066288D">
        <w:rPr>
          <w:szCs w:val="24"/>
        </w:rPr>
        <w:t xml:space="preserve"> eller i ett mer utbrett område. Använd då receptfria värktabletter som inte innehåller </w:t>
      </w:r>
      <w:proofErr w:type="spellStart"/>
      <w:r w:rsidR="0066288D">
        <w:rPr>
          <w:szCs w:val="24"/>
        </w:rPr>
        <w:t>actylsalicylsyra</w:t>
      </w:r>
      <w:proofErr w:type="spellEnd"/>
      <w:r w:rsidR="0066288D">
        <w:rPr>
          <w:szCs w:val="24"/>
        </w:rPr>
        <w:t xml:space="preserve"> och som du vet att du tål. Oftast är värken mer påtaglig under de första timmarna efter ingreppet, men avtar i regel efter ett eller ett par dygn. Ibland kan tänderna nära såret kännas ömma i ett par dygn.</w:t>
      </w:r>
    </w:p>
    <w:p w14:paraId="04F10C8A" w14:textId="77777777" w:rsidR="006D4F9D" w:rsidRDefault="0066288D" w:rsidP="006D4F9D">
      <w:pPr>
        <w:pStyle w:val="Brdtext"/>
        <w:rPr>
          <w:szCs w:val="24"/>
        </w:rPr>
      </w:pPr>
      <w:r>
        <w:rPr>
          <w:szCs w:val="24"/>
        </w:rPr>
        <w:lastRenderedPageBreak/>
        <w:br/>
      </w:r>
      <w:r>
        <w:rPr>
          <w:szCs w:val="24"/>
        </w:rPr>
        <w:br/>
      </w:r>
      <w:r w:rsidRPr="006D4F9D">
        <w:rPr>
          <w:sz w:val="28"/>
          <w:szCs w:val="28"/>
        </w:rPr>
        <w:t>Blödning</w:t>
      </w:r>
      <w:r>
        <w:rPr>
          <w:szCs w:val="24"/>
        </w:rPr>
        <w:br/>
        <w:t>En lätt blödning från såret under det första dygnet är inte ovanligt. Tänk på att blödningen ökar vid fysisk ansträngning och sängläge. Sov gärna med huvudet högt under första natten. Kom ihåg att inte skölja munnen med vatten. Om blödningen ökar stillas den bäst med tryckförband. Rulla då ihop en kompress eller en ren näsduk och lägg över området. Bit ihop hårt i minst en halvtimme. Om blödningen inte upphör efter två till tre försök bör du kontakta din tandläkare.</w:t>
      </w:r>
      <w:r>
        <w:rPr>
          <w:szCs w:val="24"/>
        </w:rPr>
        <w:br/>
      </w:r>
      <w:r>
        <w:rPr>
          <w:szCs w:val="24"/>
        </w:rPr>
        <w:br/>
      </w:r>
      <w:r w:rsidRPr="006D4F9D">
        <w:rPr>
          <w:sz w:val="28"/>
          <w:szCs w:val="28"/>
        </w:rPr>
        <w:t>Svullnad</w:t>
      </w:r>
      <w:r>
        <w:rPr>
          <w:szCs w:val="24"/>
        </w:rPr>
        <w:br/>
        <w:t>En svullnad i munnen och ansiktsområdet är en normal reaktion efter ett ingrepp. Svullnaden kan öka gradvis och nå sin kulmen efter två, tre dagar. Normalt är den borta efter en vecka.</w:t>
      </w:r>
      <w:r>
        <w:rPr>
          <w:szCs w:val="24"/>
        </w:rPr>
        <w:br/>
      </w:r>
      <w:r>
        <w:rPr>
          <w:szCs w:val="24"/>
        </w:rPr>
        <w:br/>
      </w:r>
      <w:r w:rsidRPr="006D4F9D">
        <w:rPr>
          <w:sz w:val="28"/>
          <w:szCs w:val="28"/>
        </w:rPr>
        <w:t>Feber</w:t>
      </w:r>
      <w:r>
        <w:rPr>
          <w:szCs w:val="24"/>
        </w:rPr>
        <w:br/>
        <w:t>En lätt förhöjning av kroppstemperaturen de första dygnen är normalt.</w:t>
      </w:r>
      <w:r>
        <w:rPr>
          <w:szCs w:val="24"/>
        </w:rPr>
        <w:br/>
      </w:r>
      <w:r>
        <w:rPr>
          <w:szCs w:val="24"/>
        </w:rPr>
        <w:br/>
      </w:r>
      <w:r w:rsidRPr="006D4F9D">
        <w:rPr>
          <w:sz w:val="28"/>
          <w:szCs w:val="28"/>
        </w:rPr>
        <w:t>Blåmärken</w:t>
      </w:r>
      <w:r>
        <w:rPr>
          <w:szCs w:val="24"/>
        </w:rPr>
        <w:br/>
        <w:t>Blåmärken kan uppstå efter ingreppet. I regel försvinner de av sig själva inom en vecka.</w:t>
      </w:r>
      <w:r>
        <w:rPr>
          <w:szCs w:val="24"/>
        </w:rPr>
        <w:br/>
      </w:r>
      <w:r>
        <w:rPr>
          <w:szCs w:val="24"/>
        </w:rPr>
        <w:br/>
      </w:r>
      <w:r w:rsidRPr="006D4F9D">
        <w:rPr>
          <w:sz w:val="28"/>
          <w:szCs w:val="28"/>
        </w:rPr>
        <w:t>Svårigheter att gapa</w:t>
      </w:r>
      <w:r>
        <w:rPr>
          <w:szCs w:val="24"/>
        </w:rPr>
        <w:br/>
        <w:t>Käkmusklerna kan bli stela och ömma efter vissa ingrepp. Detta kan göra det svårt att tugga och öppna munnen helt</w:t>
      </w:r>
      <w:r w:rsidR="006D4F9D">
        <w:rPr>
          <w:szCs w:val="24"/>
        </w:rPr>
        <w:t>. Problemet avklingar normalt utan behandling.</w:t>
      </w:r>
      <w:r w:rsidR="006D4F9D">
        <w:rPr>
          <w:szCs w:val="24"/>
        </w:rPr>
        <w:br/>
      </w:r>
      <w:r w:rsidR="006D4F9D">
        <w:rPr>
          <w:szCs w:val="24"/>
        </w:rPr>
        <w:br/>
      </w:r>
      <w:r w:rsidR="006D4F9D" w:rsidRPr="006D4F9D">
        <w:rPr>
          <w:b/>
          <w:bCs/>
          <w:sz w:val="32"/>
          <w:szCs w:val="32"/>
        </w:rPr>
        <w:t>Kontakta oss i händelse av:</w:t>
      </w:r>
      <w:bookmarkStart w:id="0" w:name="_GoBack"/>
      <w:bookmarkEnd w:id="0"/>
    </w:p>
    <w:p w14:paraId="2E7AAF26" w14:textId="77777777" w:rsidR="006D4F9D" w:rsidRDefault="006D4F9D" w:rsidP="006D4F9D">
      <w:pPr>
        <w:pStyle w:val="Brdtext"/>
        <w:numPr>
          <w:ilvl w:val="0"/>
          <w:numId w:val="14"/>
        </w:numPr>
        <w:rPr>
          <w:szCs w:val="24"/>
        </w:rPr>
      </w:pPr>
      <w:r>
        <w:rPr>
          <w:szCs w:val="24"/>
        </w:rPr>
        <w:t>Kraftiga blödningar som inte kan stillas med tryckförband</w:t>
      </w:r>
    </w:p>
    <w:p w14:paraId="339E144E" w14:textId="77777777" w:rsidR="006D4F9D" w:rsidRDefault="006D4F9D" w:rsidP="006D4F9D">
      <w:pPr>
        <w:pStyle w:val="Brdtext"/>
        <w:numPr>
          <w:ilvl w:val="0"/>
          <w:numId w:val="14"/>
        </w:numPr>
        <w:rPr>
          <w:szCs w:val="24"/>
        </w:rPr>
      </w:pPr>
      <w:r>
        <w:rPr>
          <w:szCs w:val="24"/>
        </w:rPr>
        <w:t>Smärta som tilltar eller inte ger med sig efter några dygn</w:t>
      </w:r>
    </w:p>
    <w:p w14:paraId="527DC376" w14:textId="77777777" w:rsidR="006D4F9D" w:rsidRDefault="006D4F9D" w:rsidP="006D4F9D">
      <w:pPr>
        <w:pStyle w:val="Brdtext"/>
        <w:numPr>
          <w:ilvl w:val="0"/>
          <w:numId w:val="14"/>
        </w:numPr>
        <w:rPr>
          <w:szCs w:val="24"/>
        </w:rPr>
      </w:pPr>
      <w:r>
        <w:rPr>
          <w:szCs w:val="24"/>
        </w:rPr>
        <w:t>Svullnad som är mycket kraftig eller inte försvinner efter någon vecka</w:t>
      </w:r>
    </w:p>
    <w:p w14:paraId="3DC05883" w14:textId="77777777" w:rsidR="006D4F9D" w:rsidRDefault="006D4F9D" w:rsidP="006D4F9D">
      <w:pPr>
        <w:pStyle w:val="Brdtext"/>
        <w:numPr>
          <w:ilvl w:val="0"/>
          <w:numId w:val="14"/>
        </w:numPr>
        <w:rPr>
          <w:szCs w:val="24"/>
        </w:rPr>
      </w:pPr>
      <w:r>
        <w:rPr>
          <w:szCs w:val="24"/>
        </w:rPr>
        <w:t>Feber som varar i mer än två dygn</w:t>
      </w:r>
    </w:p>
    <w:p w14:paraId="171080D8" w14:textId="77777777" w:rsidR="006D4F9D" w:rsidRDefault="006D4F9D" w:rsidP="006D4F9D">
      <w:pPr>
        <w:pStyle w:val="Brdtext"/>
        <w:numPr>
          <w:ilvl w:val="0"/>
          <w:numId w:val="14"/>
        </w:numPr>
        <w:rPr>
          <w:szCs w:val="24"/>
        </w:rPr>
      </w:pPr>
      <w:r>
        <w:rPr>
          <w:szCs w:val="24"/>
        </w:rPr>
        <w:t>Svårighet att gapa som kvarstår efter någon vecka</w:t>
      </w:r>
    </w:p>
    <w:p w14:paraId="6F2B9D7B" w14:textId="77777777" w:rsidR="006D4F9D" w:rsidRDefault="006D4F9D" w:rsidP="006D4F9D">
      <w:pPr>
        <w:pStyle w:val="Brdtext"/>
        <w:rPr>
          <w:szCs w:val="24"/>
        </w:rPr>
      </w:pPr>
    </w:p>
    <w:p w14:paraId="77456EAB" w14:textId="77777777" w:rsidR="006D4F9D" w:rsidRPr="006D4F9D" w:rsidRDefault="006D4F9D" w:rsidP="006D4F9D">
      <w:pPr>
        <w:pStyle w:val="Brdtext"/>
        <w:rPr>
          <w:szCs w:val="24"/>
        </w:rPr>
      </w:pPr>
      <w:r w:rsidRPr="006D4F9D">
        <w:rPr>
          <w:szCs w:val="24"/>
        </w:rPr>
        <w:t>[</w:t>
      </w:r>
      <w:proofErr w:type="spellStart"/>
      <w:r w:rsidRPr="006D4F9D">
        <w:rPr>
          <w:szCs w:val="24"/>
        </w:rPr>
        <w:t>Clinic.Name</w:t>
      </w:r>
      <w:proofErr w:type="spellEnd"/>
      <w:r w:rsidRPr="006D4F9D">
        <w:rPr>
          <w:szCs w:val="24"/>
        </w:rPr>
        <w:t>]</w:t>
      </w:r>
      <w:r w:rsidRPr="006D4F9D">
        <w:rPr>
          <w:szCs w:val="24"/>
        </w:rPr>
        <w:br/>
        <w:t>[</w:t>
      </w:r>
      <w:proofErr w:type="spellStart"/>
      <w:proofErr w:type="gramStart"/>
      <w:r w:rsidRPr="006D4F9D">
        <w:rPr>
          <w:szCs w:val="24"/>
        </w:rPr>
        <w:t>Clinic.Address.Street</w:t>
      </w:r>
      <w:proofErr w:type="spellEnd"/>
      <w:proofErr w:type="gramEnd"/>
      <w:r w:rsidRPr="006D4F9D">
        <w:rPr>
          <w:szCs w:val="24"/>
        </w:rPr>
        <w:t>]</w:t>
      </w:r>
      <w:r w:rsidRPr="006D4F9D">
        <w:rPr>
          <w:szCs w:val="24"/>
        </w:rPr>
        <w:br/>
        <w:t>[</w:t>
      </w:r>
      <w:proofErr w:type="spellStart"/>
      <w:r w:rsidRPr="006D4F9D">
        <w:rPr>
          <w:szCs w:val="24"/>
        </w:rPr>
        <w:t>Clinic.A</w:t>
      </w:r>
      <w:r>
        <w:rPr>
          <w:szCs w:val="24"/>
        </w:rPr>
        <w:t>ddress.PostalCode</w:t>
      </w:r>
      <w:proofErr w:type="spellEnd"/>
      <w:r>
        <w:rPr>
          <w:szCs w:val="24"/>
        </w:rPr>
        <w:t>]</w:t>
      </w:r>
      <w:r>
        <w:rPr>
          <w:szCs w:val="24"/>
        </w:rPr>
        <w:br/>
        <w:t>[</w:t>
      </w:r>
      <w:proofErr w:type="spellStart"/>
      <w:r>
        <w:rPr>
          <w:szCs w:val="24"/>
        </w:rPr>
        <w:t>Clinic.Address.City</w:t>
      </w:r>
      <w:proofErr w:type="spellEnd"/>
      <w:r>
        <w:rPr>
          <w:szCs w:val="24"/>
        </w:rPr>
        <w:t>]</w:t>
      </w:r>
      <w:r>
        <w:rPr>
          <w:szCs w:val="24"/>
        </w:rPr>
        <w:br/>
        <w:t>Tel: [</w:t>
      </w:r>
      <w:proofErr w:type="spellStart"/>
      <w:r>
        <w:rPr>
          <w:szCs w:val="24"/>
        </w:rPr>
        <w:t>Clinic.PhoneNumber</w:t>
      </w:r>
      <w:proofErr w:type="spellEnd"/>
      <w:r>
        <w:rPr>
          <w:szCs w:val="24"/>
        </w:rPr>
        <w:t>]</w:t>
      </w:r>
      <w:r>
        <w:rPr>
          <w:szCs w:val="24"/>
        </w:rPr>
        <w:br/>
        <w:t>Email: [</w:t>
      </w:r>
      <w:proofErr w:type="spellStart"/>
      <w:r>
        <w:rPr>
          <w:szCs w:val="24"/>
        </w:rPr>
        <w:t>Clinic.Email</w:t>
      </w:r>
      <w:proofErr w:type="spellEnd"/>
      <w:r>
        <w:rPr>
          <w:szCs w:val="24"/>
        </w:rPr>
        <w:t>]</w:t>
      </w:r>
    </w:p>
    <w:sectPr w:rsidR="006D4F9D" w:rsidRPr="006D4F9D" w:rsidSect="009D66F6">
      <w:pgSz w:w="11906" w:h="16838"/>
      <w:pgMar w:top="1247" w:right="2126"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DD03" w14:textId="77777777" w:rsidR="009B0BF6" w:rsidRDefault="009B0BF6" w:rsidP="00803732">
      <w:r>
        <w:separator/>
      </w:r>
    </w:p>
  </w:endnote>
  <w:endnote w:type="continuationSeparator" w:id="0">
    <w:p w14:paraId="4F0199F9" w14:textId="77777777" w:rsidR="009B0BF6" w:rsidRDefault="009B0BF6" w:rsidP="008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4E48" w14:textId="77777777" w:rsidR="009B0BF6" w:rsidRDefault="009B0BF6" w:rsidP="00803732">
      <w:r>
        <w:separator/>
      </w:r>
    </w:p>
  </w:footnote>
  <w:footnote w:type="continuationSeparator" w:id="0">
    <w:p w14:paraId="0A1D9124" w14:textId="77777777" w:rsidR="009B0BF6" w:rsidRDefault="009B0BF6" w:rsidP="0080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844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44031C"/>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4AC6027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C6483"/>
    <w:multiLevelType w:val="hybridMultilevel"/>
    <w:tmpl w:val="EF485C74"/>
    <w:lvl w:ilvl="0" w:tplc="7D04947C">
      <w:numFmt w:val="bullet"/>
      <w:lvlText w:val="-"/>
      <w:lvlJc w:val="left"/>
      <w:pPr>
        <w:ind w:left="1080" w:hanging="360"/>
      </w:pPr>
      <w:rPr>
        <w:rFonts w:ascii="Times New Roman" w:eastAsiaTheme="minorEastAsia"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7A2A0562"/>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073D11"/>
    <w:multiLevelType w:val="hybridMultilevel"/>
    <w:tmpl w:val="0DAA9BFE"/>
    <w:lvl w:ilvl="0" w:tplc="041D0009">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D9E25F8"/>
    <w:multiLevelType w:val="multilevel"/>
    <w:tmpl w:val="C31A685E"/>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
  </w:num>
  <w:num w:numId="11">
    <w:abstractNumId w:val="7"/>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F6"/>
    <w:rsid w:val="000135C5"/>
    <w:rsid w:val="00043465"/>
    <w:rsid w:val="00083051"/>
    <w:rsid w:val="00096EC6"/>
    <w:rsid w:val="00134047"/>
    <w:rsid w:val="001A5420"/>
    <w:rsid w:val="001D2803"/>
    <w:rsid w:val="00204ED5"/>
    <w:rsid w:val="00221E56"/>
    <w:rsid w:val="002361EA"/>
    <w:rsid w:val="002A2EC2"/>
    <w:rsid w:val="002B2EDC"/>
    <w:rsid w:val="002C3B60"/>
    <w:rsid w:val="002D244E"/>
    <w:rsid w:val="00327251"/>
    <w:rsid w:val="0035489D"/>
    <w:rsid w:val="00382EC7"/>
    <w:rsid w:val="0038434B"/>
    <w:rsid w:val="00385516"/>
    <w:rsid w:val="003D1180"/>
    <w:rsid w:val="003E1C27"/>
    <w:rsid w:val="003F0CA9"/>
    <w:rsid w:val="0041198E"/>
    <w:rsid w:val="00423C69"/>
    <w:rsid w:val="004249B7"/>
    <w:rsid w:val="00456487"/>
    <w:rsid w:val="00460EA4"/>
    <w:rsid w:val="00582FCD"/>
    <w:rsid w:val="005D36CF"/>
    <w:rsid w:val="005E4C91"/>
    <w:rsid w:val="006139F5"/>
    <w:rsid w:val="006442A7"/>
    <w:rsid w:val="0064605B"/>
    <w:rsid w:val="006501A2"/>
    <w:rsid w:val="00654A45"/>
    <w:rsid w:val="0066288D"/>
    <w:rsid w:val="006837D7"/>
    <w:rsid w:val="00693052"/>
    <w:rsid w:val="006D4F9D"/>
    <w:rsid w:val="006F38E8"/>
    <w:rsid w:val="006F50F4"/>
    <w:rsid w:val="00703A21"/>
    <w:rsid w:val="0072311A"/>
    <w:rsid w:val="007A3536"/>
    <w:rsid w:val="007A51E9"/>
    <w:rsid w:val="007A5A04"/>
    <w:rsid w:val="007C34A5"/>
    <w:rsid w:val="007D2734"/>
    <w:rsid w:val="007D6B60"/>
    <w:rsid w:val="00803732"/>
    <w:rsid w:val="00820BA3"/>
    <w:rsid w:val="008E2692"/>
    <w:rsid w:val="008E2C11"/>
    <w:rsid w:val="009A72FF"/>
    <w:rsid w:val="009B0BF6"/>
    <w:rsid w:val="009C1ABB"/>
    <w:rsid w:val="009D66F6"/>
    <w:rsid w:val="00A06D23"/>
    <w:rsid w:val="00AE053A"/>
    <w:rsid w:val="00C14691"/>
    <w:rsid w:val="00C424CC"/>
    <w:rsid w:val="00CB49A3"/>
    <w:rsid w:val="00D37830"/>
    <w:rsid w:val="00D4044E"/>
    <w:rsid w:val="00D42633"/>
    <w:rsid w:val="00DA6975"/>
    <w:rsid w:val="00DC307C"/>
    <w:rsid w:val="00DC51DB"/>
    <w:rsid w:val="00DE7A22"/>
    <w:rsid w:val="00E21170"/>
    <w:rsid w:val="00E21325"/>
    <w:rsid w:val="00E367CB"/>
    <w:rsid w:val="00E41E70"/>
    <w:rsid w:val="00E91E3B"/>
    <w:rsid w:val="00EA45D4"/>
    <w:rsid w:val="00EA5D9B"/>
    <w:rsid w:val="00EA6A45"/>
    <w:rsid w:val="00F166B9"/>
    <w:rsid w:val="00F20195"/>
    <w:rsid w:val="00F426AB"/>
    <w:rsid w:val="00FE37D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B231"/>
  <w15:chartTrackingRefBased/>
  <w15:docId w15:val="{B3E0BD11-E297-4A7E-9524-B4AA09C9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91E3B"/>
    <w:pPr>
      <w:spacing w:after="0" w:line="240" w:lineRule="auto"/>
    </w:pPr>
    <w:rPr>
      <w:sz w:val="24"/>
    </w:rPr>
  </w:style>
  <w:style w:type="paragraph" w:styleId="Rubrik1">
    <w:name w:val="heading 1"/>
    <w:basedOn w:val="Normal"/>
    <w:next w:val="Brdtext"/>
    <w:link w:val="Rubrik1Char"/>
    <w:uiPriority w:val="9"/>
    <w:qFormat/>
    <w:rsid w:val="00E21325"/>
    <w:pPr>
      <w:keepNext/>
      <w:keepLines/>
      <w:spacing w:after="12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uiPriority w:val="9"/>
    <w:qFormat/>
    <w:rsid w:val="00E21325"/>
    <w:pPr>
      <w:keepNext/>
      <w:keepLines/>
      <w:spacing w:before="240" w:after="8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703A21"/>
    <w:pPr>
      <w:keepNext/>
      <w:keepLines/>
      <w:spacing w:before="180" w:after="40"/>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E21325"/>
    <w:pPr>
      <w:keepNext/>
      <w:keepLines/>
      <w:spacing w:before="180"/>
      <w:outlineLvl w:val="3"/>
    </w:pPr>
    <w:rPr>
      <w:rFonts w:asciiTheme="majorHAnsi" w:eastAsiaTheme="majorEastAsia" w:hAnsiTheme="majorHAnsi" w:cstheme="majorBidi"/>
      <w:iCs/>
      <w:sz w:val="20"/>
    </w:rPr>
  </w:style>
  <w:style w:type="paragraph" w:styleId="Rubrik5">
    <w:name w:val="heading 5"/>
    <w:basedOn w:val="Normal"/>
    <w:next w:val="Brdtext"/>
    <w:link w:val="Rubrik5Char"/>
    <w:uiPriority w:val="9"/>
    <w:semiHidden/>
    <w:qFormat/>
    <w:rsid w:val="00E21325"/>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E21325"/>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E21325"/>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E21325"/>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E21325"/>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21325"/>
    <w:pPr>
      <w:spacing w:after="120" w:line="240" w:lineRule="atLeast"/>
    </w:pPr>
  </w:style>
  <w:style w:type="character" w:customStyle="1" w:styleId="BrdtextChar">
    <w:name w:val="Brödtext Char"/>
    <w:basedOn w:val="Standardstycketeckensnitt"/>
    <w:link w:val="Brdtext"/>
    <w:rsid w:val="00E21325"/>
    <w:rPr>
      <w:sz w:val="24"/>
    </w:rPr>
  </w:style>
  <w:style w:type="paragraph" w:styleId="Punktlista">
    <w:name w:val="List Bullet"/>
    <w:basedOn w:val="Brdtext"/>
    <w:qFormat/>
    <w:rsid w:val="00E21325"/>
    <w:pPr>
      <w:numPr>
        <w:numId w:val="12"/>
      </w:numPr>
      <w:contextualSpacing/>
    </w:pPr>
    <w:rPr>
      <w:rFonts w:eastAsia="Times New Roman" w:cs="Times New Roman"/>
      <w:szCs w:val="24"/>
      <w:lang w:eastAsia="sv-SE"/>
    </w:rPr>
  </w:style>
  <w:style w:type="paragraph" w:customStyle="1" w:styleId="Nummerlista">
    <w:name w:val="Nummerlista"/>
    <w:basedOn w:val="Brdtext"/>
    <w:qFormat/>
    <w:rsid w:val="00E21325"/>
    <w:pPr>
      <w:numPr>
        <w:numId w:val="11"/>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E21325"/>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E21325"/>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703A21"/>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E21325"/>
    <w:rPr>
      <w:rFonts w:asciiTheme="majorHAnsi" w:eastAsiaTheme="majorEastAsia" w:hAnsiTheme="majorHAnsi" w:cstheme="majorBidi"/>
      <w:iCs/>
      <w:sz w:val="20"/>
    </w:rPr>
  </w:style>
  <w:style w:type="paragraph" w:customStyle="1" w:styleId="Tabelltext">
    <w:name w:val="Tabelltext"/>
    <w:basedOn w:val="Normal"/>
    <w:uiPriority w:val="9"/>
    <w:qFormat/>
    <w:rsid w:val="00E21325"/>
    <w:rPr>
      <w:rFonts w:asciiTheme="majorHAnsi" w:hAnsiTheme="majorHAnsi"/>
      <w:sz w:val="18"/>
    </w:rPr>
  </w:style>
  <w:style w:type="character" w:customStyle="1" w:styleId="Rubrik5Char">
    <w:name w:val="Rubrik 5 Char"/>
    <w:basedOn w:val="Standardstycketeckensnitt"/>
    <w:link w:val="Rubrik5"/>
    <w:uiPriority w:val="9"/>
    <w:semiHidden/>
    <w:rsid w:val="00E21325"/>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E21325"/>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E21325"/>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E21325"/>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E21325"/>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21325"/>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21325"/>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21325"/>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21325"/>
    <w:rPr>
      <w:rFonts w:asciiTheme="majorHAnsi" w:hAnsiTheme="majorHAnsi" w:cs="Segoe UI"/>
      <w:sz w:val="16"/>
      <w:szCs w:val="16"/>
    </w:rPr>
  </w:style>
  <w:style w:type="table" w:customStyle="1" w:styleId="PTJtabell">
    <w:name w:val="PTJ_tabell"/>
    <w:basedOn w:val="Normaltabell"/>
    <w:uiPriority w:val="99"/>
    <w:rsid w:val="00E21325"/>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E2132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E21325"/>
    <w:pPr>
      <w:tabs>
        <w:tab w:val="right" w:pos="7927"/>
      </w:tabs>
      <w:spacing w:before="240"/>
    </w:pPr>
    <w:rPr>
      <w:rFonts w:asciiTheme="majorHAnsi" w:hAnsiTheme="majorHAnsi"/>
      <w:b/>
      <w:sz w:val="22"/>
    </w:rPr>
  </w:style>
  <w:style w:type="paragraph" w:styleId="Innehll2">
    <w:name w:val="toc 2"/>
    <w:basedOn w:val="Normal"/>
    <w:next w:val="Normal"/>
    <w:uiPriority w:val="39"/>
    <w:semiHidden/>
    <w:rsid w:val="00E21325"/>
    <w:pPr>
      <w:tabs>
        <w:tab w:val="right" w:leader="dot" w:pos="7926"/>
      </w:tabs>
      <w:spacing w:after="60"/>
      <w:ind w:left="221"/>
    </w:pPr>
    <w:rPr>
      <w:rFonts w:asciiTheme="majorHAnsi" w:hAnsiTheme="majorHAnsi"/>
      <w:sz w:val="18"/>
    </w:rPr>
  </w:style>
  <w:style w:type="paragraph" w:styleId="Innehll3">
    <w:name w:val="toc 3"/>
    <w:basedOn w:val="Normal"/>
    <w:next w:val="Normal"/>
    <w:uiPriority w:val="39"/>
    <w:semiHidden/>
    <w:rsid w:val="00E21325"/>
    <w:pPr>
      <w:tabs>
        <w:tab w:val="right" w:leader="dot" w:pos="7926"/>
      </w:tabs>
      <w:ind w:left="442"/>
    </w:pPr>
    <w:rPr>
      <w:rFonts w:asciiTheme="majorHAnsi" w:hAnsiTheme="majorHAnsi"/>
      <w:sz w:val="18"/>
    </w:rPr>
  </w:style>
  <w:style w:type="paragraph" w:styleId="Innehll4">
    <w:name w:val="toc 4"/>
    <w:basedOn w:val="Normal"/>
    <w:next w:val="Normal"/>
    <w:uiPriority w:val="39"/>
    <w:semiHidden/>
    <w:rsid w:val="00E21325"/>
    <w:pPr>
      <w:spacing w:after="100"/>
      <w:ind w:left="660"/>
    </w:pPr>
    <w:rPr>
      <w:sz w:val="18"/>
    </w:rPr>
  </w:style>
  <w:style w:type="paragraph" w:styleId="Innehll5">
    <w:name w:val="toc 5"/>
    <w:basedOn w:val="Normal"/>
    <w:next w:val="Normal"/>
    <w:uiPriority w:val="39"/>
    <w:semiHidden/>
    <w:rsid w:val="00E21325"/>
    <w:pPr>
      <w:spacing w:after="100"/>
      <w:ind w:left="880"/>
    </w:pPr>
    <w:rPr>
      <w:sz w:val="18"/>
    </w:rPr>
  </w:style>
  <w:style w:type="paragraph" w:styleId="Innehll6">
    <w:name w:val="toc 6"/>
    <w:basedOn w:val="Normal"/>
    <w:next w:val="Normal"/>
    <w:uiPriority w:val="39"/>
    <w:semiHidden/>
    <w:rsid w:val="00E21325"/>
    <w:pPr>
      <w:spacing w:after="100"/>
      <w:ind w:left="1100"/>
    </w:pPr>
    <w:rPr>
      <w:sz w:val="18"/>
    </w:rPr>
  </w:style>
  <w:style w:type="paragraph" w:styleId="Innehll7">
    <w:name w:val="toc 7"/>
    <w:basedOn w:val="Normal"/>
    <w:next w:val="Normal"/>
    <w:uiPriority w:val="39"/>
    <w:semiHidden/>
    <w:rsid w:val="00E21325"/>
    <w:pPr>
      <w:spacing w:after="100"/>
      <w:ind w:left="1320"/>
    </w:pPr>
    <w:rPr>
      <w:sz w:val="18"/>
    </w:rPr>
  </w:style>
  <w:style w:type="paragraph" w:styleId="Innehll8">
    <w:name w:val="toc 8"/>
    <w:basedOn w:val="Normal"/>
    <w:next w:val="Normal"/>
    <w:uiPriority w:val="39"/>
    <w:semiHidden/>
    <w:rsid w:val="00E21325"/>
    <w:pPr>
      <w:spacing w:after="100"/>
      <w:ind w:left="1540"/>
    </w:pPr>
    <w:rPr>
      <w:sz w:val="18"/>
    </w:rPr>
  </w:style>
  <w:style w:type="paragraph" w:styleId="Innehll9">
    <w:name w:val="toc 9"/>
    <w:basedOn w:val="Normal"/>
    <w:next w:val="Normal"/>
    <w:uiPriority w:val="39"/>
    <w:semiHidden/>
    <w:rsid w:val="00E21325"/>
    <w:pPr>
      <w:spacing w:after="100"/>
      <w:ind w:left="1760"/>
    </w:pPr>
    <w:rPr>
      <w:sz w:val="18"/>
    </w:rPr>
  </w:style>
  <w:style w:type="paragraph" w:customStyle="1" w:styleId="Ledtext">
    <w:name w:val="Ledtext"/>
    <w:basedOn w:val="Normal"/>
    <w:semiHidden/>
    <w:rsid w:val="00E21325"/>
    <w:pPr>
      <w:keepNext/>
      <w:spacing w:before="60"/>
    </w:pPr>
    <w:rPr>
      <w:rFonts w:asciiTheme="majorHAnsi" w:hAnsiTheme="majorHAnsi"/>
      <w:b/>
      <w:caps/>
      <w:sz w:val="11"/>
    </w:rPr>
  </w:style>
  <w:style w:type="paragraph" w:customStyle="1" w:styleId="Instruktionstext">
    <w:name w:val="Instruktionstext"/>
    <w:basedOn w:val="Brdtext"/>
    <w:semiHidden/>
    <w:rsid w:val="00E21325"/>
    <w:rPr>
      <w:i/>
      <w:vanish/>
      <w:color w:val="0000FF"/>
    </w:rPr>
  </w:style>
  <w:style w:type="paragraph" w:customStyle="1" w:styleId="Hlsningsfras">
    <w:name w:val="Hälsningsfras"/>
    <w:basedOn w:val="Brdtext"/>
    <w:next w:val="Brdtext"/>
    <w:semiHidden/>
    <w:rsid w:val="00E21325"/>
    <w:pPr>
      <w:keepLines/>
    </w:pPr>
  </w:style>
  <w:style w:type="character" w:styleId="Fotnotsreferens">
    <w:name w:val="footnote reference"/>
    <w:basedOn w:val="Standardstycketeckensnitt"/>
    <w:uiPriority w:val="99"/>
    <w:semiHidden/>
    <w:rsid w:val="00E21325"/>
    <w:rPr>
      <w:rFonts w:asciiTheme="minorHAnsi" w:hAnsiTheme="minorHAnsi"/>
      <w:vertAlign w:val="superscript"/>
    </w:rPr>
  </w:style>
  <w:style w:type="paragraph" w:styleId="Fotnotstext">
    <w:name w:val="footnote text"/>
    <w:basedOn w:val="Normal"/>
    <w:link w:val="FotnotstextChar"/>
    <w:uiPriority w:val="99"/>
    <w:semiHidden/>
    <w:rsid w:val="00E21325"/>
    <w:rPr>
      <w:sz w:val="18"/>
      <w:szCs w:val="20"/>
    </w:rPr>
  </w:style>
  <w:style w:type="character" w:customStyle="1" w:styleId="FotnotstextChar">
    <w:name w:val="Fotnotstext Char"/>
    <w:basedOn w:val="Standardstycketeckensnitt"/>
    <w:link w:val="Fotnotstext"/>
    <w:uiPriority w:val="99"/>
    <w:semiHidden/>
    <w:rsid w:val="00E21325"/>
    <w:rPr>
      <w:sz w:val="18"/>
      <w:szCs w:val="20"/>
    </w:rPr>
  </w:style>
  <w:style w:type="paragraph" w:styleId="Sidfot">
    <w:name w:val="footer"/>
    <w:basedOn w:val="Normal"/>
    <w:link w:val="SidfotChar"/>
    <w:uiPriority w:val="99"/>
    <w:semiHidden/>
    <w:rsid w:val="007D2734"/>
  </w:style>
  <w:style w:type="character" w:customStyle="1" w:styleId="SidfotChar">
    <w:name w:val="Sidfot Char"/>
    <w:basedOn w:val="Standardstycketeckensnitt"/>
    <w:link w:val="Sidfot"/>
    <w:uiPriority w:val="99"/>
    <w:semiHidden/>
    <w:rsid w:val="007D2734"/>
    <w:rPr>
      <w:sz w:val="24"/>
    </w:rPr>
  </w:style>
  <w:style w:type="paragraph" w:customStyle="1" w:styleId="Dokumentkategori">
    <w:name w:val="Dokumentkategori"/>
    <w:basedOn w:val="Normal"/>
    <w:semiHidden/>
    <w:rsid w:val="00E21325"/>
    <w:pPr>
      <w:spacing w:after="40"/>
    </w:pPr>
    <w:rPr>
      <w:rFonts w:asciiTheme="majorHAnsi" w:hAnsiTheme="majorHAnsi"/>
      <w:caps/>
      <w:sz w:val="18"/>
    </w:rPr>
  </w:style>
  <w:style w:type="paragraph" w:customStyle="1" w:styleId="Sidfotstext">
    <w:name w:val="Sidfotstext"/>
    <w:basedOn w:val="Normal"/>
    <w:semiHidden/>
    <w:rsid w:val="00E21325"/>
    <w:pPr>
      <w:spacing w:after="20"/>
    </w:pPr>
    <w:rPr>
      <w:rFonts w:asciiTheme="majorHAnsi" w:hAnsiTheme="majorHAnsi"/>
      <w:sz w:val="13"/>
    </w:rPr>
  </w:style>
  <w:style w:type="paragraph" w:customStyle="1" w:styleId="Sidhuvudstext">
    <w:name w:val="Sidhuvudstext"/>
    <w:basedOn w:val="Normal"/>
    <w:semiHidden/>
    <w:rsid w:val="00E21325"/>
    <w:pPr>
      <w:spacing w:after="40"/>
    </w:pPr>
    <w:rPr>
      <w:rFonts w:asciiTheme="majorHAnsi" w:hAnsiTheme="majorHAnsi"/>
      <w:sz w:val="18"/>
    </w:rPr>
  </w:style>
  <w:style w:type="paragraph" w:customStyle="1" w:styleId="Blankettnr">
    <w:name w:val="Blankettnr"/>
    <w:basedOn w:val="Normal"/>
    <w:semiHidden/>
    <w:rsid w:val="00E21325"/>
    <w:rPr>
      <w:rFonts w:asciiTheme="majorHAnsi" w:hAnsiTheme="majorHAnsi"/>
      <w:color w:val="A5A5A5"/>
      <w:sz w:val="10"/>
    </w:rPr>
  </w:style>
  <w:style w:type="paragraph" w:styleId="Citat">
    <w:name w:val="Quote"/>
    <w:basedOn w:val="Normal"/>
    <w:next w:val="Normal"/>
    <w:link w:val="CitatChar"/>
    <w:uiPriority w:val="29"/>
    <w:semiHidden/>
    <w:rsid w:val="00382EC7"/>
    <w:pPr>
      <w:spacing w:before="120" w:after="120" w:line="240" w:lineRule="atLeast"/>
      <w:ind w:left="567" w:right="567"/>
    </w:pPr>
    <w:rPr>
      <w:i/>
      <w:iCs/>
      <w:color w:val="000000" w:themeColor="text1"/>
    </w:rPr>
  </w:style>
  <w:style w:type="character" w:customStyle="1" w:styleId="CitatChar">
    <w:name w:val="Citat Char"/>
    <w:basedOn w:val="Standardstycketeckensnitt"/>
    <w:link w:val="Citat"/>
    <w:uiPriority w:val="29"/>
    <w:semiHidden/>
    <w:rsid w:val="00E91E3B"/>
    <w:rPr>
      <w:i/>
      <w:iCs/>
      <w:color w:val="000000" w:themeColor="text1"/>
      <w:sz w:val="24"/>
    </w:rPr>
  </w:style>
  <w:style w:type="paragraph" w:styleId="Sidhuvud">
    <w:name w:val="header"/>
    <w:basedOn w:val="Normal"/>
    <w:link w:val="SidhuvudChar"/>
    <w:uiPriority w:val="99"/>
    <w:semiHidden/>
    <w:rsid w:val="007D2734"/>
  </w:style>
  <w:style w:type="character" w:customStyle="1" w:styleId="SidhuvudChar">
    <w:name w:val="Sidhuvud Char"/>
    <w:basedOn w:val="Standardstycketeckensnitt"/>
    <w:link w:val="Sidhuvud"/>
    <w:uiPriority w:val="99"/>
    <w:semiHidden/>
    <w:rsid w:val="007D2734"/>
    <w:rPr>
      <w:sz w:val="24"/>
    </w:rPr>
  </w:style>
  <w:style w:type="paragraph" w:styleId="Beskrivning">
    <w:name w:val="caption"/>
    <w:basedOn w:val="Normal"/>
    <w:next w:val="Normal"/>
    <w:uiPriority w:val="35"/>
    <w:semiHidden/>
    <w:qFormat/>
    <w:rsid w:val="008E2692"/>
    <w:pPr>
      <w:spacing w:before="120" w:after="120"/>
    </w:pPr>
    <w:rPr>
      <w:rFonts w:asciiTheme="majorHAnsi" w:hAnsiTheme="majorHAnsi"/>
      <w:b/>
      <w:iCs/>
      <w:sz w:val="20"/>
      <w:szCs w:val="18"/>
    </w:rPr>
  </w:style>
  <w:style w:type="character" w:styleId="Hyperlnk">
    <w:name w:val="Hyperlink"/>
    <w:basedOn w:val="Standardstycketeckensnitt"/>
    <w:uiPriority w:val="99"/>
    <w:semiHidden/>
    <w:rsid w:val="00E21325"/>
    <w:rPr>
      <w:color w:val="0563C1" w:themeColor="hyperlink"/>
      <w:u w:val="single"/>
    </w:rPr>
  </w:style>
  <w:style w:type="paragraph" w:styleId="Figurfrteckning">
    <w:name w:val="table of figures"/>
    <w:basedOn w:val="Normal"/>
    <w:next w:val="Normal"/>
    <w:uiPriority w:val="99"/>
    <w:semiHidden/>
    <w:rsid w:val="00E21325"/>
    <w:pPr>
      <w:spacing w:after="60"/>
    </w:pPr>
  </w:style>
  <w:style w:type="paragraph" w:customStyle="1" w:styleId="Klla">
    <w:name w:val="Källa"/>
    <w:basedOn w:val="Brdtext"/>
    <w:next w:val="Brdtext"/>
    <w:semiHidden/>
    <w:qFormat/>
    <w:rsid w:val="002361EA"/>
    <w:pPr>
      <w:spacing w:before="40" w:line="240" w:lineRule="auto"/>
    </w:pPr>
    <w:rPr>
      <w:noProof/>
      <w:sz w:val="16"/>
    </w:rPr>
  </w:style>
  <w:style w:type="paragraph" w:customStyle="1" w:styleId="Referenser">
    <w:name w:val="Referenser"/>
    <w:basedOn w:val="Brdtext"/>
    <w:semiHidden/>
    <w:rsid w:val="00E21325"/>
    <w:pPr>
      <w:ind w:left="425" w:hanging="425"/>
    </w:pPr>
  </w:style>
  <w:style w:type="paragraph" w:customStyle="1" w:styleId="Mall-Id">
    <w:name w:val="Mall-Id"/>
    <w:basedOn w:val="Normal"/>
    <w:semiHidden/>
    <w:rsid w:val="00E21325"/>
    <w:rPr>
      <w:rFonts w:asciiTheme="majorHAnsi" w:eastAsia="Times New Roman" w:hAnsiTheme="majorHAnsi" w:cs="Times New Roman"/>
      <w:color w:val="A5A5A5"/>
      <w:sz w:val="10"/>
      <w:szCs w:val="24"/>
      <w:lang w:eastAsia="sv-SE"/>
    </w:rPr>
  </w:style>
  <w:style w:type="paragraph" w:customStyle="1" w:styleId="Namnfrtydligande">
    <w:name w:val="Namnförtydligande"/>
    <w:basedOn w:val="Brdtext"/>
    <w:next w:val="Brdtext"/>
    <w:semiHidden/>
    <w:qFormat/>
    <w:rsid w:val="00E21325"/>
    <w:pPr>
      <w:spacing w:after="280" w:line="280" w:lineRule="atLeast"/>
    </w:pPr>
    <w:rPr>
      <w:noProof/>
      <w:sz w:val="22"/>
      <w:lang w:val="en-US"/>
    </w:rPr>
  </w:style>
  <w:style w:type="paragraph" w:customStyle="1" w:styleId="Ifyllnadstext">
    <w:name w:val="Ifyllnadstext"/>
    <w:basedOn w:val="Brdtext"/>
    <w:semiHidden/>
    <w:qFormat/>
    <w:rsid w:val="00E21325"/>
    <w:pPr>
      <w:spacing w:after="60" w:line="240" w:lineRule="auto"/>
    </w:pPr>
  </w:style>
  <w:style w:type="paragraph" w:styleId="Rubrik">
    <w:name w:val="Title"/>
    <w:basedOn w:val="Normal"/>
    <w:next w:val="Normal"/>
    <w:link w:val="RubrikChar"/>
    <w:uiPriority w:val="10"/>
    <w:semiHidden/>
    <w:qFormat/>
    <w:rsid w:val="00E21325"/>
    <w:pPr>
      <w:contextualSpacing/>
    </w:pPr>
    <w:rPr>
      <w:rFonts w:asciiTheme="majorHAnsi" w:eastAsiaTheme="majorEastAsia" w:hAnsiTheme="majorHAnsi" w:cstheme="majorBidi"/>
      <w:sz w:val="56"/>
      <w:szCs w:val="56"/>
    </w:rPr>
  </w:style>
  <w:style w:type="character" w:styleId="Sidnummer">
    <w:name w:val="page number"/>
    <w:basedOn w:val="Standardstycketeckensnitt"/>
    <w:semiHidden/>
    <w:rsid w:val="00E21325"/>
    <w:rPr>
      <w:rFonts w:asciiTheme="majorHAnsi" w:hAnsiTheme="majorHAnsi"/>
      <w:sz w:val="18"/>
    </w:rPr>
  </w:style>
  <w:style w:type="character" w:styleId="Platshllartext">
    <w:name w:val="Placeholder Text"/>
    <w:basedOn w:val="Standardstycketeckensnitt"/>
    <w:uiPriority w:val="99"/>
    <w:semiHidden/>
    <w:rsid w:val="00E21325"/>
    <w:rPr>
      <w:color w:val="C00000"/>
    </w:rPr>
  </w:style>
  <w:style w:type="character" w:customStyle="1" w:styleId="RubrikChar">
    <w:name w:val="Rubrik Char"/>
    <w:basedOn w:val="Standardstycketeckensnitt"/>
    <w:link w:val="Rubrik"/>
    <w:uiPriority w:val="10"/>
    <w:semiHidden/>
    <w:rsid w:val="00E21325"/>
    <w:rPr>
      <w:rFonts w:asciiTheme="majorHAnsi" w:eastAsiaTheme="majorEastAsia" w:hAnsiTheme="majorHAnsi" w:cstheme="majorBidi"/>
      <w:sz w:val="56"/>
      <w:szCs w:val="56"/>
    </w:rPr>
  </w:style>
  <w:style w:type="paragraph" w:customStyle="1" w:styleId="Sidfotsadress">
    <w:name w:val="Sidfotsadress"/>
    <w:basedOn w:val="Sidfot"/>
    <w:semiHidden/>
    <w:qFormat/>
    <w:rsid w:val="00E21325"/>
    <w:pPr>
      <w:tabs>
        <w:tab w:val="center" w:pos="4536"/>
        <w:tab w:val="right" w:pos="9072"/>
      </w:tabs>
      <w:spacing w:after="20"/>
    </w:pPr>
    <w:rPr>
      <w:rFonts w:ascii="Arial" w:eastAsia="Times New Roman" w:hAnsi="Arial" w:cs="Times New Roman"/>
      <w:sz w:val="1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PTJ">
      <a:dk1>
        <a:sysClr val="windowText" lastClr="000000"/>
      </a:dk1>
      <a:lt1>
        <a:sysClr val="window" lastClr="FFFFFF"/>
      </a:lt1>
      <a:dk2>
        <a:srgbClr val="44546A"/>
      </a:dk2>
      <a:lt2>
        <a:srgbClr val="E7E6E6"/>
      </a:lt2>
      <a:accent1>
        <a:srgbClr val="00ADD0"/>
      </a:accent1>
      <a:accent2>
        <a:srgbClr val="F54359"/>
      </a:accent2>
      <a:accent3>
        <a:srgbClr val="B6BF00"/>
      </a:accent3>
      <a:accent4>
        <a:srgbClr val="E98300"/>
      </a:accent4>
      <a:accent5>
        <a:srgbClr val="0075B0"/>
      </a:accent5>
      <a:accent6>
        <a:srgbClr val="BB133E"/>
      </a:accent6>
      <a:hlink>
        <a:srgbClr val="0563C1"/>
      </a:hlink>
      <a:folHlink>
        <a:srgbClr val="954F72"/>
      </a:folHlink>
    </a:clrScheme>
    <a:fontScheme name="PTJ">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9960380CBCB4BAF4EFEFA95B5D589" ma:contentTypeVersion="10" ma:contentTypeDescription="Create a new document." ma:contentTypeScope="" ma:versionID="e60aafdb8119e3d0425c7db7644be363">
  <xsd:schema xmlns:xsd="http://www.w3.org/2001/XMLSchema" xmlns:xs="http://www.w3.org/2001/XMLSchema" xmlns:p="http://schemas.microsoft.com/office/2006/metadata/properties" xmlns:ns3="1396425f-3235-4cfd-86ae-1ee8d8e6db05" xmlns:ns4="eae9b654-2145-48da-bb80-0d017c79d5f6" targetNamespace="http://schemas.microsoft.com/office/2006/metadata/properties" ma:root="true" ma:fieldsID="cdc2fc5e884feb897f3d463f91ae31a1" ns3:_="" ns4:_="">
    <xsd:import namespace="1396425f-3235-4cfd-86ae-1ee8d8e6db05"/>
    <xsd:import namespace="eae9b654-2145-48da-bb80-0d017c79d5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425f-3235-4cfd-86ae-1ee8d8e6d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9b654-2145-48da-bb80-0d017c79d5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726C-126A-45E4-8C3D-59D2139A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425f-3235-4cfd-86ae-1ee8d8e6db05"/>
    <ds:schemaRef ds:uri="eae9b654-2145-48da-bb80-0d017c79d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99370-AAD2-4B4B-A2E1-1D5C08FD13A9}">
  <ds:schemaRefs>
    <ds:schemaRef ds:uri="http://schemas.microsoft.com/sharepoint/v3/contenttype/forms"/>
  </ds:schemaRefs>
</ds:datastoreItem>
</file>

<file path=customXml/itemProps3.xml><?xml version="1.0" encoding="utf-8"?>
<ds:datastoreItem xmlns:ds="http://schemas.openxmlformats.org/officeDocument/2006/customXml" ds:itemID="{89B7BB33-E53E-4E69-8684-4C9924176F48}">
  <ds:schemaRefs>
    <ds:schemaRef ds:uri="http://schemas.microsoft.com/office/2006/metadata/properties"/>
    <ds:schemaRef ds:uri="http://purl.org/dc/elements/1.1/"/>
    <ds:schemaRef ds:uri="http://schemas.openxmlformats.org/package/2006/metadata/core-properties"/>
    <ds:schemaRef ds:uri="http://purl.org/dc/terms/"/>
    <ds:schemaRef ds:uri="1396425f-3235-4cfd-86ae-1ee8d8e6db05"/>
    <ds:schemaRef ds:uri="http://schemas.microsoft.com/office/infopath/2007/PartnerControls"/>
    <ds:schemaRef ds:uri="http://schemas.microsoft.com/office/2006/documentManagement/types"/>
    <ds:schemaRef ds:uri="eae9b654-2145-48da-bb80-0d017c79d5f6"/>
    <ds:schemaRef ds:uri="http://www.w3.org/XML/1998/namespace"/>
    <ds:schemaRef ds:uri="http://purl.org/dc/dcmitype/"/>
  </ds:schemaRefs>
</ds:datastoreItem>
</file>

<file path=customXml/itemProps4.xml><?xml version="1.0" encoding="utf-8"?>
<ds:datastoreItem xmlns:ds="http://schemas.openxmlformats.org/officeDocument/2006/customXml" ds:itemID="{A9B7F3FB-DC55-4118-8D5F-1D2519F5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C10639AF.dotm</Template>
  <TotalTime>0</TotalTime>
  <Pages>2</Pages>
  <Words>571</Words>
  <Characters>3028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Jonsson</dc:creator>
  <cp:keywords/>
  <dc:description/>
  <cp:lastModifiedBy>Jens Jonsson</cp:lastModifiedBy>
  <cp:revision>1</cp:revision>
  <dcterms:created xsi:type="dcterms:W3CDTF">2021-04-19T18:29:00Z</dcterms:created>
  <dcterms:modified xsi:type="dcterms:W3CDTF">2021-04-19T18:58:00Z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0x01010018B9960380CBCB4BAF4EFEFA95B5D589</vt:lpwstr>
  </property>
</Properties>
</file>